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4.jpeg" ContentType="image/jpeg"/>
  <Override PartName="/word/media/image2.png" ContentType="image/png"/>
  <Override PartName="/word/media/image3.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150"/>
        <w:outlineLvl w:val="1"/>
        <w:rPr>
          <w:rFonts w:ascii="Helvetica Neue" w:hAnsi="Helvetica Neue" w:eastAsia="Times New Roman" w:cs="Times New Roman"/>
          <w:color w:val="006633"/>
          <w:sz w:val="32"/>
          <w:szCs w:val="32"/>
          <w:lang w:val="en-GB"/>
        </w:rPr>
      </w:pPr>
      <w:r>
        <w:rPr/>
        <w:drawing>
          <wp:inline distT="0" distB="0" distL="0" distR="0">
            <wp:extent cx="1098550" cy="1085850"/>
            <wp:effectExtent l="0" t="0" r="0" b="0"/>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2"/>
                    <a:stretch>
                      <a:fillRect/>
                    </a:stretch>
                  </pic:blipFill>
                  <pic:spPr bwMode="auto">
                    <a:xfrm>
                      <a:off x="0" y="0"/>
                      <a:ext cx="1098550" cy="1085850"/>
                    </a:xfrm>
                    <a:prstGeom prst="rect">
                      <a:avLst/>
                    </a:prstGeom>
                  </pic:spPr>
                </pic:pic>
              </a:graphicData>
            </a:graphic>
          </wp:inline>
        </w:drawing>
      </w:r>
      <w:r>
        <w:rPr>
          <w:rFonts w:eastAsia="Times New Roman" w:cs="Times New Roman" w:ascii="Helvetica Neue" w:hAnsi="Helvetica Neue"/>
          <w:color w:val="006633"/>
          <w:sz w:val="32"/>
          <w:szCs w:val="32"/>
          <w:lang w:val="en-GB"/>
        </w:rPr>
        <w:tab/>
        <w:tab/>
      </w:r>
      <w:r>
        <w:rPr/>
        <w:drawing>
          <wp:inline distT="0" distB="0" distL="0" distR="0">
            <wp:extent cx="2120900" cy="762000"/>
            <wp:effectExtent l="0" t="0" r="0" b="0"/>
            <wp:docPr id="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
                    <pic:cNvPicPr>
                      <a:picLocks noChangeAspect="1" noChangeArrowheads="1"/>
                    </pic:cNvPicPr>
                  </pic:nvPicPr>
                  <pic:blipFill>
                    <a:blip r:embed="rId3"/>
                    <a:stretch>
                      <a:fillRect/>
                    </a:stretch>
                  </pic:blipFill>
                  <pic:spPr bwMode="auto">
                    <a:xfrm>
                      <a:off x="0" y="0"/>
                      <a:ext cx="2120900" cy="762000"/>
                    </a:xfrm>
                    <a:prstGeom prst="rect">
                      <a:avLst/>
                    </a:prstGeom>
                  </pic:spPr>
                </pic:pic>
              </a:graphicData>
            </a:graphic>
          </wp:inline>
        </w:drawing>
      </w:r>
      <w:r>
        <w:rPr>
          <w:rFonts w:eastAsia="Times New Roman" w:cs="Times New Roman" w:ascii="Helvetica Neue" w:hAnsi="Helvetica Neue"/>
          <w:color w:val="006633"/>
          <w:sz w:val="32"/>
          <w:szCs w:val="32"/>
          <w:lang w:val="en-GB"/>
        </w:rPr>
        <w:tab/>
        <w:tab/>
        <w:tab/>
      </w:r>
      <w:r>
        <w:rPr/>
        <w:drawing>
          <wp:inline distT="0" distB="0" distL="0" distR="0">
            <wp:extent cx="1008380" cy="1020445"/>
            <wp:effectExtent l="0" t="0" r="0" b="0"/>
            <wp:docPr id="3" name="Picture 5" descr="http://ts3.mm.bing.net/th?id=HN.608046534751752182&amp;pid=15.1&amp;H=223&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http://ts3.mm.bing.net/th?id=HN.608046534751752182&amp;pid=15.1&amp;H=223&amp;W=160"/>
                    <pic:cNvPicPr>
                      <a:picLocks noChangeAspect="1" noChangeArrowheads="1"/>
                    </pic:cNvPicPr>
                  </pic:nvPicPr>
                  <pic:blipFill>
                    <a:blip r:embed="rId4"/>
                    <a:stretch>
                      <a:fillRect/>
                    </a:stretch>
                  </pic:blipFill>
                  <pic:spPr bwMode="auto">
                    <a:xfrm>
                      <a:off x="0" y="0"/>
                      <a:ext cx="1008380" cy="1020445"/>
                    </a:xfrm>
                    <a:prstGeom prst="rect">
                      <a:avLst/>
                    </a:prstGeom>
                  </pic:spPr>
                </pic:pic>
              </a:graphicData>
            </a:graphic>
          </wp:inline>
        </w:drawing>
      </w:r>
    </w:p>
    <w:p>
      <w:pPr>
        <w:pStyle w:val="Normal"/>
        <w:numPr>
          <w:ilvl w:val="0"/>
          <w:numId w:val="0"/>
        </w:numPr>
        <w:shd w:val="clear" w:color="auto" w:fill="FFFFFF"/>
        <w:spacing w:before="0" w:after="150"/>
        <w:outlineLvl w:val="1"/>
        <w:rPr>
          <w:rFonts w:ascii="Helvetica Neue" w:hAnsi="Helvetica Neue" w:eastAsia="Times New Roman" w:cs="Times New Roman"/>
          <w:color w:val="006633"/>
          <w:sz w:val="32"/>
          <w:szCs w:val="32"/>
          <w:lang w:val="en-GB"/>
        </w:rPr>
      </w:pPr>
      <w:r>
        <w:rPr>
          <w:rFonts w:eastAsia="Times New Roman" w:cs="Times New Roman" w:ascii="Helvetica Neue" w:hAnsi="Helvetica Neue"/>
          <w:color w:val="006633"/>
          <w:sz w:val="32"/>
          <w:szCs w:val="32"/>
          <w:lang w:val="en-GB"/>
        </w:rPr>
      </w:r>
    </w:p>
    <w:p>
      <w:pPr>
        <w:pStyle w:val="Normal"/>
        <w:numPr>
          <w:ilvl w:val="0"/>
          <w:numId w:val="0"/>
        </w:numPr>
        <w:shd w:val="clear" w:color="auto" w:fill="FFFFFF"/>
        <w:spacing w:before="0" w:after="150"/>
        <w:outlineLvl w:val="1"/>
        <w:rPr>
          <w:rFonts w:ascii="Calibri" w:hAnsi="Calibri" w:eastAsia="Times New Roman" w:cs="Times New Roman"/>
          <w:u w:val="single"/>
          <w:lang w:val="en-GB"/>
        </w:rPr>
      </w:pPr>
      <w:r>
        <w:rPr>
          <w:rFonts w:eastAsia="Times New Roman" w:cs="Times New Roman" w:ascii="Calibri" w:hAnsi="Calibri"/>
          <w:u w:val="single"/>
          <w:lang w:val="en-GB"/>
        </w:rPr>
        <w:t xml:space="preserve">Video link provides instruction on CPR and how to use an AED; </w:t>
      </w:r>
    </w:p>
    <w:p>
      <w:pPr>
        <w:pStyle w:val="Normal"/>
        <w:numPr>
          <w:ilvl w:val="0"/>
          <w:numId w:val="0"/>
        </w:numPr>
        <w:shd w:val="clear" w:color="auto" w:fill="FFFFFF"/>
        <w:spacing w:before="0" w:after="150"/>
        <w:outlineLvl w:val="1"/>
        <w:rPr/>
      </w:pPr>
      <w:hyperlink r:id="rId5">
        <w:r>
          <w:rPr>
            <w:rStyle w:val="InternetLink"/>
            <w:rFonts w:eastAsia="Times New Roman" w:cs="Times New Roman" w:ascii="Calibri" w:hAnsi="Calibri"/>
            <w:sz w:val="20"/>
            <w:szCs w:val="20"/>
            <w:lang w:val="en-GB"/>
          </w:rPr>
          <w:t>http://www.sja.org.uk/sja/first-aid-advice/first-aid-techniques/using-a--defibrillator-aed.aspx</w:t>
        </w:r>
      </w:hyperlink>
    </w:p>
    <w:p>
      <w:pPr>
        <w:pStyle w:val="Normal"/>
        <w:numPr>
          <w:ilvl w:val="0"/>
          <w:numId w:val="0"/>
        </w:numPr>
        <w:shd w:val="clear" w:color="auto" w:fill="FFFFFF"/>
        <w:spacing w:before="0" w:after="150"/>
        <w:outlineLvl w:val="1"/>
        <w:rPr>
          <w:rFonts w:ascii="Calibri" w:hAnsi="Calibri" w:eastAsia="Times New Roman" w:cs="Times New Roman"/>
          <w:color w:val="006633"/>
          <w:sz w:val="20"/>
          <w:szCs w:val="20"/>
          <w:lang w:val="en-GB"/>
        </w:rPr>
      </w:pPr>
      <w:r>
        <w:rPr>
          <w:rFonts w:eastAsia="Times New Roman" w:cs="Times New Roman" w:ascii="Calibri" w:hAnsi="Calibri"/>
          <w:color w:val="006633"/>
          <w:sz w:val="20"/>
          <w:szCs w:val="20"/>
          <w:lang w:val="en-GB"/>
        </w:rPr>
      </w:r>
    </w:p>
    <w:p>
      <w:pPr>
        <w:pStyle w:val="Normal"/>
        <w:numPr>
          <w:ilvl w:val="0"/>
          <w:numId w:val="0"/>
        </w:numPr>
        <w:shd w:val="clear" w:color="auto" w:fill="FFFFFF"/>
        <w:spacing w:before="0" w:after="150"/>
        <w:outlineLvl w:val="1"/>
        <w:rPr>
          <w:rFonts w:ascii="Calibri" w:hAnsi="Calibri" w:eastAsia="Times New Roman" w:cs="Times New Roman"/>
          <w:u w:val="single"/>
          <w:lang w:val="en-GB"/>
        </w:rPr>
      </w:pPr>
      <w:r>
        <w:rPr>
          <w:rFonts w:eastAsia="Times New Roman" w:cs="Times New Roman" w:ascii="Calibri" w:hAnsi="Calibri"/>
          <w:u w:val="single"/>
          <w:lang w:val="en-GB"/>
        </w:rPr>
        <w:t>How do I use a defibrillator/AED;</w:t>
      </w:r>
    </w:p>
    <w:p>
      <w:pPr>
        <w:pStyle w:val="Normal"/>
        <w:shd w:val="clear" w:color="auto" w:fill="FFFFFF"/>
        <w:spacing w:before="0" w:after="150"/>
        <w:rPr>
          <w:rFonts w:ascii="Calibri" w:hAnsi="Calibri" w:cs="Times New Roman"/>
          <w:sz w:val="21"/>
          <w:szCs w:val="21"/>
          <w:lang w:val="en-GB"/>
        </w:rPr>
      </w:pPr>
      <w:r>
        <w:rPr>
          <w:rFonts w:cs="Times New Roman" w:ascii="Calibri" w:hAnsi="Calibri"/>
          <w:sz w:val="21"/>
          <w:szCs w:val="21"/>
          <w:lang w:val="en-GB"/>
        </w:rPr>
        <w:t>You can use an AED with no training. The machine analyses someone’s heart rhythm and then uses visual or voice prompts to guide you through each step.</w:t>
      </w:r>
    </w:p>
    <w:p>
      <w:pPr>
        <w:pStyle w:val="ListParagraph"/>
        <w:numPr>
          <w:ilvl w:val="0"/>
          <w:numId w:val="1"/>
        </w:numPr>
        <w:shd w:val="clear" w:color="auto" w:fill="FFFFFF"/>
        <w:spacing w:before="0" w:after="150"/>
        <w:contextualSpacing/>
        <w:rPr/>
      </w:pPr>
      <w:r>
        <w:rPr>
          <w:rFonts w:cs="Times New Roman" w:ascii="Calibri" w:hAnsi="Calibri"/>
          <w:sz w:val="21"/>
          <w:szCs w:val="21"/>
          <w:lang w:val="en-GB"/>
        </w:rPr>
        <w:t>First, make sure someone has called for an ambulance, and, if an AED isn’t immediately available, give </w:t>
      </w:r>
      <w:hyperlink r:id="rId6">
        <w:r>
          <w:rPr>
            <w:rStyle w:val="ListLabel3"/>
            <w:rFonts w:cs="Times New Roman" w:ascii="Calibri" w:hAnsi="Calibri"/>
            <w:sz w:val="21"/>
            <w:szCs w:val="21"/>
            <w:u w:val="single"/>
            <w:lang w:val="en-GB"/>
          </w:rPr>
          <w:t>CPR</w:t>
        </w:r>
      </w:hyperlink>
      <w:r>
        <w:rPr>
          <w:rFonts w:cs="Times New Roman" w:ascii="Calibri" w:hAnsi="Calibri"/>
          <w:sz w:val="21"/>
          <w:szCs w:val="21"/>
          <w:lang w:val="en-GB"/>
        </w:rPr>
        <w:t> (cardiopulmonary resuscitation) until someone can bring you an AED.</w:t>
      </w:r>
    </w:p>
    <w:p>
      <w:pPr>
        <w:pStyle w:val="ListParagraph"/>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r>
    </w:p>
    <w:p>
      <w:pPr>
        <w:pStyle w:val="ListParagraph"/>
        <w:numPr>
          <w:ilvl w:val="0"/>
          <w:numId w:val="1"/>
        </w:numPr>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t>As soon as you’ve got an AED, switch it on. It will immediately start to give you a series of visual and verbal prompts informing you of what you need to do. Follow these prompts until the ambulance arrives or someone with more experience than you takes over.</w:t>
      </w:r>
    </w:p>
    <w:p>
      <w:pPr>
        <w:pStyle w:val="ListParagraph"/>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r>
    </w:p>
    <w:p>
      <w:pPr>
        <w:pStyle w:val="ListParagraph"/>
        <w:numPr>
          <w:ilvl w:val="0"/>
          <w:numId w:val="1"/>
        </w:numPr>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t>Take the pads out of the sealed pack. Remove or cut through any clothing and wipe away any sweat from the chest</w:t>
      </w:r>
    </w:p>
    <w:p>
      <w:pPr>
        <w:pStyle w:val="ListParagraph"/>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r>
    </w:p>
    <w:p>
      <w:pPr>
        <w:pStyle w:val="ListParagraph"/>
        <w:numPr>
          <w:ilvl w:val="0"/>
          <w:numId w:val="1"/>
        </w:numPr>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t>Remove the backing paper and attach the pads to their chest</w:t>
      </w:r>
    </w:p>
    <w:p>
      <w:pPr>
        <w:pStyle w:val="ListParagraph"/>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r>
    </w:p>
    <w:p>
      <w:pPr>
        <w:pStyle w:val="ListParagraph"/>
        <w:numPr>
          <w:ilvl w:val="0"/>
          <w:numId w:val="1"/>
        </w:numPr>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t>Place the first pad on their upper right side, just below their collarbone as shown on the pad</w:t>
      </w:r>
    </w:p>
    <w:p>
      <w:pPr>
        <w:pStyle w:val="ListParagraph"/>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r>
    </w:p>
    <w:p>
      <w:pPr>
        <w:pStyle w:val="ListParagraph"/>
        <w:numPr>
          <w:ilvl w:val="0"/>
          <w:numId w:val="1"/>
        </w:numPr>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t>Then place the second pad on their left side, just below the armpit. Make sure you position the pad lengthways, with the long side in line with the length of the their body</w:t>
      </w:r>
    </w:p>
    <w:p>
      <w:pPr>
        <w:pStyle w:val="ListParagraph"/>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r>
    </w:p>
    <w:p>
      <w:pPr>
        <w:pStyle w:val="ListParagraph"/>
        <w:numPr>
          <w:ilvl w:val="0"/>
          <w:numId w:val="1"/>
        </w:numPr>
        <w:shd w:val="clear" w:color="auto" w:fill="FFFFFF"/>
        <w:spacing w:before="0" w:after="150"/>
        <w:contextualSpacing/>
        <w:rPr>
          <w:rFonts w:ascii="Calibri" w:hAnsi="Calibri" w:cs="Times New Roman"/>
          <w:sz w:val="21"/>
          <w:szCs w:val="21"/>
          <w:lang w:val="en-GB"/>
        </w:rPr>
      </w:pPr>
      <w:r>
        <w:rPr>
          <w:rFonts w:cs="Times New Roman" w:ascii="Calibri" w:hAnsi="Calibri"/>
          <w:sz w:val="21"/>
          <w:szCs w:val="21"/>
          <w:lang w:val="en-GB"/>
        </w:rPr>
        <w:t>Once you’ve done this, the AED will start checking the heart rhythm. Make sure that no-one is touching the person. Continue to follow the voice and/or visual prompts that the machine gives you until help arrives.</w:t>
      </w:r>
    </w:p>
    <w:p>
      <w:pPr>
        <w:pStyle w:val="Normal"/>
        <w:numPr>
          <w:ilvl w:val="0"/>
          <w:numId w:val="0"/>
        </w:numPr>
        <w:shd w:val="clear" w:color="auto" w:fill="FFFFFF"/>
        <w:spacing w:before="300" w:after="150"/>
        <w:outlineLvl w:val="2"/>
        <w:rPr>
          <w:rFonts w:ascii="Calibri" w:hAnsi="Calibri" w:eastAsia="Times New Roman" w:cs="Times New Roman"/>
          <w:b/>
          <w:b/>
          <w:bCs/>
          <w:lang w:val="en-GB"/>
        </w:rPr>
      </w:pPr>
      <w:r>
        <w:rPr>
          <w:rFonts w:eastAsia="Times New Roman" w:cs="Times New Roman" w:ascii="Calibri" w:hAnsi="Calibri"/>
          <w:b/>
          <w:bCs/>
          <w:lang w:val="en-GB"/>
        </w:rPr>
        <w:t xml:space="preserve">Adults - AED positions -       </w:t>
        <w:tab/>
        <w:t>Child - AED positions -</w:t>
        <w:tab/>
      </w:r>
      <w:bookmarkStart w:id="0" w:name="_GoBack"/>
      <w:bookmarkEnd w:id="0"/>
      <w:r>
        <w:rPr>
          <w:rFonts w:eastAsia="Times New Roman" w:cs="Times New Roman" w:ascii="Calibri" w:hAnsi="Calibri"/>
          <w:b/>
          <w:bCs/>
          <w:lang w:val="en-GB"/>
        </w:rPr>
        <w:t xml:space="preserve">        Baby - AED positions</w:t>
      </w:r>
    </w:p>
    <w:p>
      <w:pPr>
        <w:pStyle w:val="Normal"/>
        <w:shd w:val="clear" w:color="auto" w:fill="FFFFFF"/>
        <w:spacing w:before="0" w:after="150"/>
        <w:rPr>
          <w:rFonts w:ascii="Helvetica Neue" w:hAnsi="Helvetica Neue" w:cs="Times New Roman"/>
          <w:color w:val="333333"/>
          <w:sz w:val="21"/>
          <w:szCs w:val="21"/>
          <w:lang w:val="en-GB"/>
        </w:rPr>
      </w:pPr>
      <w:r>
        <w:rPr/>
        <w:drawing>
          <wp:inline distT="0" distB="0" distL="0" distR="0">
            <wp:extent cx="1531620" cy="2171700"/>
            <wp:effectExtent l="0" t="0" r="0" b="0"/>
            <wp:docPr id="4" name="Picture 1" descr="dult AED defibr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ult AED defibrillator"/>
                    <pic:cNvPicPr>
                      <a:picLocks noChangeAspect="1" noChangeArrowheads="1"/>
                    </pic:cNvPicPr>
                  </pic:nvPicPr>
                  <pic:blipFill>
                    <a:blip r:embed="rId7"/>
                    <a:stretch>
                      <a:fillRect/>
                    </a:stretch>
                  </pic:blipFill>
                  <pic:spPr bwMode="auto">
                    <a:xfrm>
                      <a:off x="0" y="0"/>
                      <a:ext cx="1531620" cy="2171700"/>
                    </a:xfrm>
                    <a:prstGeom prst="rect">
                      <a:avLst/>
                    </a:prstGeom>
                  </pic:spPr>
                </pic:pic>
              </a:graphicData>
            </a:graphic>
          </wp:inline>
        </w:drawing>
      </w:r>
      <w:r>
        <w:rPr>
          <w:rFonts w:cs="Times New Roman" w:ascii="Helvetica Neue" w:hAnsi="Helvetica Neue"/>
          <w:color w:val="333333"/>
          <w:sz w:val="21"/>
          <w:szCs w:val="21"/>
          <w:lang w:val="en-GB"/>
        </w:rPr>
        <w:t xml:space="preserve">             </w:t>
      </w:r>
      <w:r>
        <w:rPr/>
        <w:drawing>
          <wp:inline distT="0" distB="0" distL="0" distR="0">
            <wp:extent cx="1644015" cy="2107565"/>
            <wp:effectExtent l="0" t="0" r="0" b="0"/>
            <wp:docPr id="5" name="Picture 2" descr="sing an AED defibr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ing an AED defibrillator"/>
                    <pic:cNvPicPr>
                      <a:picLocks noChangeAspect="1" noChangeArrowheads="1"/>
                    </pic:cNvPicPr>
                  </pic:nvPicPr>
                  <pic:blipFill>
                    <a:blip r:embed="rId8"/>
                    <a:stretch>
                      <a:fillRect/>
                    </a:stretch>
                  </pic:blipFill>
                  <pic:spPr bwMode="auto">
                    <a:xfrm>
                      <a:off x="0" y="0"/>
                      <a:ext cx="1644015" cy="2107565"/>
                    </a:xfrm>
                    <a:prstGeom prst="rect">
                      <a:avLst/>
                    </a:prstGeom>
                  </pic:spPr>
                </pic:pic>
              </a:graphicData>
            </a:graphic>
          </wp:inline>
        </w:drawing>
      </w:r>
      <w:r>
        <w:rPr>
          <w:rFonts w:cs="Times New Roman" w:ascii="Helvetica Neue" w:hAnsi="Helvetica Neue"/>
          <w:color w:val="333333"/>
          <w:sz w:val="21"/>
          <w:szCs w:val="21"/>
          <w:lang w:val="en-GB"/>
        </w:rPr>
        <w:t xml:space="preserve">          </w:t>
      </w:r>
      <w:r>
        <w:rPr/>
        <w:drawing>
          <wp:inline distT="0" distB="0" distL="0" distR="0">
            <wp:extent cx="1498600" cy="1981200"/>
            <wp:effectExtent l="0" t="0" r="0" b="0"/>
            <wp:docPr id="6" name="Picture 3" descr="aby resuscitation 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aby resuscitation AED"/>
                    <pic:cNvPicPr>
                      <a:picLocks noChangeAspect="1" noChangeArrowheads="1"/>
                    </pic:cNvPicPr>
                  </pic:nvPicPr>
                  <pic:blipFill>
                    <a:blip r:embed="rId9"/>
                    <a:srcRect l="11027" t="10852" r="13972" b="15051"/>
                    <a:stretch>
                      <a:fillRect/>
                    </a:stretch>
                  </pic:blipFill>
                  <pic:spPr bwMode="auto">
                    <a:xfrm>
                      <a:off x="0" y="0"/>
                      <a:ext cx="1498600" cy="1981200"/>
                    </a:xfrm>
                    <a:prstGeom prst="rect">
                      <a:avLst/>
                    </a:prstGeom>
                  </pic:spPr>
                </pic:pic>
              </a:graphicData>
            </a:graphic>
          </wp:inline>
        </w:drawing>
      </w:r>
    </w:p>
    <w:tbl>
      <w:tblPr>
        <w:tblW w:w="9286" w:type="dxa"/>
        <w:jc w:val="left"/>
        <w:tblInd w:w="0" w:type="dxa"/>
        <w:tblCellMar>
          <w:top w:w="0" w:type="dxa"/>
          <w:left w:w="108" w:type="dxa"/>
          <w:bottom w:w="0" w:type="dxa"/>
          <w:right w:w="108" w:type="dxa"/>
        </w:tblCellMar>
        <w:tblLook w:firstRow="1" w:noVBand="1" w:lastRow="0" w:firstColumn="1" w:lastColumn="0" w:noHBand="0" w:val="04a0"/>
      </w:tblPr>
      <w:tblGrid>
        <w:gridCol w:w="2321"/>
        <w:gridCol w:w="2321"/>
        <w:gridCol w:w="2320"/>
        <w:gridCol w:w="2323"/>
      </w:tblGrid>
      <w:tr>
        <w:trPr/>
        <w:tc>
          <w:tcPr>
            <w:tcW w:w="2321" w:type="dxa"/>
            <w:tcBorders>
              <w:top w:val="single" w:sz="4" w:space="0" w:color="000000"/>
              <w:left w:val="single" w:sz="4" w:space="0" w:color="000000"/>
              <w:bottom w:val="single" w:sz="4" w:space="0" w:color="000000"/>
              <w:right w:val="single" w:sz="4" w:space="0" w:color="000000"/>
            </w:tcBorders>
            <w:shd w:color="auto" w:fill="FF0000" w:val="clear"/>
          </w:tcPr>
          <w:p>
            <w:pPr>
              <w:pStyle w:val="Header"/>
              <w:tabs>
                <w:tab w:val="clear" w:pos="4153"/>
                <w:tab w:val="clear" w:pos="8306"/>
              </w:tabs>
              <w:rPr>
                <w:rFonts w:ascii="Trebuchet MS" w:hAnsi="Trebuchet MS"/>
              </w:rPr>
            </w:pPr>
            <w:r>
              <w:rPr>
                <w:rFonts w:ascii="Trebuchet MS" w:hAnsi="Trebuchet MS"/>
              </w:rPr>
              <w:t>Reviewed By</w:t>
            </w:r>
          </w:p>
        </w:tc>
        <w:tc>
          <w:tcPr>
            <w:tcW w:w="2321" w:type="dxa"/>
            <w:tcBorders>
              <w:top w:val="single" w:sz="4" w:space="0" w:color="000000"/>
              <w:left w:val="single" w:sz="4" w:space="0" w:color="000000"/>
              <w:bottom w:val="single" w:sz="4" w:space="0" w:color="000000"/>
              <w:right w:val="single" w:sz="4" w:space="0" w:color="000000"/>
            </w:tcBorders>
            <w:shd w:color="auto" w:fill="FF0000" w:val="clear"/>
          </w:tcPr>
          <w:p>
            <w:pPr>
              <w:pStyle w:val="Header"/>
              <w:tabs>
                <w:tab w:val="clear" w:pos="4153"/>
                <w:tab w:val="clear" w:pos="8306"/>
              </w:tabs>
              <w:rPr>
                <w:rFonts w:ascii="Trebuchet MS" w:hAnsi="Trebuchet MS"/>
              </w:rPr>
            </w:pPr>
            <w:r>
              <w:rPr>
                <w:rFonts w:ascii="Trebuchet MS" w:hAnsi="Trebuchet MS"/>
              </w:rPr>
              <w:t>Review Date</w:t>
            </w:r>
          </w:p>
        </w:tc>
        <w:tc>
          <w:tcPr>
            <w:tcW w:w="2320" w:type="dxa"/>
            <w:tcBorders>
              <w:top w:val="single" w:sz="4" w:space="0" w:color="000000"/>
              <w:left w:val="single" w:sz="4" w:space="0" w:color="000000"/>
              <w:bottom w:val="single" w:sz="4" w:space="0" w:color="000000"/>
              <w:right w:val="single" w:sz="4" w:space="0" w:color="000000"/>
            </w:tcBorders>
            <w:shd w:color="auto" w:fill="FF0000" w:val="clear"/>
          </w:tcPr>
          <w:p>
            <w:pPr>
              <w:pStyle w:val="Header"/>
              <w:tabs>
                <w:tab w:val="clear" w:pos="4153"/>
                <w:tab w:val="clear" w:pos="8306"/>
              </w:tabs>
              <w:rPr>
                <w:rFonts w:ascii="Trebuchet MS" w:hAnsi="Trebuchet MS"/>
              </w:rPr>
            </w:pPr>
            <w:r>
              <w:rPr>
                <w:rFonts w:ascii="Trebuchet MS" w:hAnsi="Trebuchet MS"/>
              </w:rPr>
              <w:t>Sign Off</w:t>
            </w:r>
          </w:p>
        </w:tc>
        <w:tc>
          <w:tcPr>
            <w:tcW w:w="2323" w:type="dxa"/>
            <w:tcBorders>
              <w:top w:val="single" w:sz="4" w:space="0" w:color="000000"/>
              <w:left w:val="single" w:sz="4" w:space="0" w:color="000000"/>
              <w:bottom w:val="single" w:sz="4" w:space="0" w:color="000000"/>
              <w:right w:val="single" w:sz="4" w:space="0" w:color="000000"/>
            </w:tcBorders>
            <w:shd w:color="auto" w:fill="FF0000" w:val="clear"/>
          </w:tcPr>
          <w:p>
            <w:pPr>
              <w:pStyle w:val="Header"/>
              <w:tabs>
                <w:tab w:val="clear" w:pos="4153"/>
                <w:tab w:val="clear" w:pos="8306"/>
              </w:tabs>
              <w:rPr>
                <w:rFonts w:ascii="Trebuchet MS" w:hAnsi="Trebuchet MS"/>
              </w:rPr>
            </w:pPr>
            <w:r>
              <w:rPr>
                <w:rFonts w:ascii="Trebuchet MS" w:hAnsi="Trebuchet MS"/>
              </w:rPr>
              <w:t>Comments</w:t>
            </w:r>
          </w:p>
        </w:tc>
      </w:tr>
      <w:tr>
        <w:trPr/>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Header"/>
              <w:tabs>
                <w:tab w:val="clear" w:pos="4153"/>
                <w:tab w:val="clear" w:pos="8306"/>
              </w:tabs>
              <w:rPr>
                <w:rFonts w:ascii="Trebuchet MS" w:hAnsi="Trebuchet MS"/>
              </w:rPr>
            </w:pPr>
            <w:r>
              <w:rPr>
                <w:rFonts w:ascii="Trebuchet MS" w:hAnsi="Trebuchet MS"/>
              </w:rPr>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Header"/>
              <w:tabs>
                <w:tab w:val="clear" w:pos="4153"/>
                <w:tab w:val="clear" w:pos="8306"/>
              </w:tabs>
              <w:rPr>
                <w:rFonts w:ascii="Trebuchet MS" w:hAnsi="Trebuchet MS"/>
              </w:rPr>
            </w:pPr>
            <w:r>
              <w:rPr>
                <w:rFonts w:ascii="Trebuchet MS" w:hAnsi="Trebuchet MS"/>
              </w:rPr>
            </w:r>
          </w:p>
        </w:tc>
        <w:tc>
          <w:tcPr>
            <w:tcW w:w="2320" w:type="dxa"/>
            <w:tcBorders>
              <w:top w:val="single" w:sz="4" w:space="0" w:color="000000"/>
              <w:left w:val="single" w:sz="4" w:space="0" w:color="000000"/>
              <w:bottom w:val="single" w:sz="4" w:space="0" w:color="000000"/>
              <w:right w:val="single" w:sz="4" w:space="0" w:color="000000"/>
            </w:tcBorders>
            <w:shd w:color="auto" w:fill="auto" w:val="clear"/>
          </w:tcPr>
          <w:p>
            <w:pPr>
              <w:pStyle w:val="Header"/>
              <w:tabs>
                <w:tab w:val="clear" w:pos="4153"/>
                <w:tab w:val="clear" w:pos="8306"/>
              </w:tabs>
              <w:rPr>
                <w:rFonts w:ascii="Trebuchet MS" w:hAnsi="Trebuchet MS"/>
              </w:rPr>
            </w:pPr>
            <w:r>
              <w:rPr>
                <w:rFonts w:ascii="Trebuchet MS" w:hAnsi="Trebuchet MS"/>
              </w:rPr>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Header"/>
              <w:tabs>
                <w:tab w:val="clear" w:pos="4153"/>
                <w:tab w:val="clear" w:pos="8306"/>
              </w:tabs>
              <w:rPr>
                <w:rFonts w:ascii="Trebuchet MS" w:hAnsi="Trebuchet MS"/>
              </w:rPr>
            </w:pPr>
            <w:r>
              <w:rPr>
                <w:rFonts w:ascii="Trebuchet MS" w:hAnsi="Trebuchet MS"/>
              </w:rPr>
            </w:r>
          </w:p>
        </w:tc>
      </w:tr>
    </w:tbl>
    <w:p>
      <w:pPr>
        <w:pStyle w:val="Normal"/>
        <w:rPr/>
      </w:pPr>
      <w:r>
        <w:rPr/>
      </w:r>
    </w:p>
    <w:sectPr>
      <w:type w:val="nextPage"/>
      <w:pgSz w:w="11906" w:h="16838"/>
      <w:pgMar w:left="1134" w:right="1134" w:header="0" w:top="567"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w:altName w:val="Times New Roman"/>
    <w:charset w:val="00"/>
    <w:family w:val="roman"/>
    <w:pitch w:val="variable"/>
  </w:font>
  <w:font w:name="Lucida Grande">
    <w:charset w:val="00"/>
    <w:family w:val="roman"/>
    <w:pitch w:val="variable"/>
  </w:font>
  <w:font w:name="Calibri">
    <w:charset w:val="00"/>
    <w:family w:val="roman"/>
    <w:pitch w:val="variable"/>
  </w:font>
  <w:font w:name="Liberation Sans">
    <w:altName w:val="Arial"/>
    <w:charset w:val="00"/>
    <w:family w:val="swiss"/>
    <w:pitch w:val="variable"/>
  </w:font>
  <w:font w:name="Helvetica Neue">
    <w:charset w:val="00"/>
    <w:family w:val="roman"/>
    <w:pitch w:val="variable"/>
  </w:font>
  <w:font w:name="Trebuchet MS">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bullet"/>
      <w:lvlText w:val="-"/>
      <w:lvlJc w:val="left"/>
      <w:pPr>
        <w:ind w:left="720" w:hanging="360"/>
      </w:pPr>
      <w:rPr>
        <w:rFonts w:ascii="Calibri" w:hAnsi="Calibri" w:cs="Calibri" w:hint="default"/>
        <w:sz w:val="21"/>
        <w:rFonts w: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paragraph" w:styleId="Heading2">
    <w:name w:val="Heading 2"/>
    <w:basedOn w:val="Normal"/>
    <w:link w:val="Heading2Char"/>
    <w:uiPriority w:val="9"/>
    <w:qFormat/>
    <w:rsid w:val="00ce16a3"/>
    <w:pPr>
      <w:spacing w:beforeAutospacing="1"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ce16a3"/>
    <w:pPr>
      <w:spacing w:beforeAutospacing="1" w:afterAutospacing="1"/>
      <w:outlineLvl w:val="2"/>
    </w:pPr>
    <w:rPr>
      <w:rFonts w:ascii="Times" w:hAnsi="Times"/>
      <w:b/>
      <w:bCs/>
      <w:sz w:val="27"/>
      <w:szCs w:val="27"/>
      <w:lang w:val="en-GB"/>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ce16a3"/>
    <w:rPr>
      <w:rFonts w:ascii="Times" w:hAnsi="Times"/>
      <w:b/>
      <w:bCs/>
      <w:sz w:val="36"/>
      <w:szCs w:val="36"/>
      <w:lang w:val="en-GB"/>
    </w:rPr>
  </w:style>
  <w:style w:type="character" w:styleId="Heading3Char" w:customStyle="1">
    <w:name w:val="Heading 3 Char"/>
    <w:basedOn w:val="DefaultParagraphFont"/>
    <w:link w:val="Heading3"/>
    <w:uiPriority w:val="9"/>
    <w:qFormat/>
    <w:rsid w:val="00ce16a3"/>
    <w:rPr>
      <w:rFonts w:ascii="Times" w:hAnsi="Times"/>
      <w:b/>
      <w:bCs/>
      <w:sz w:val="27"/>
      <w:szCs w:val="27"/>
      <w:lang w:val="en-GB"/>
    </w:rPr>
  </w:style>
  <w:style w:type="character" w:styleId="InternetLink">
    <w:name w:val="Internet Link"/>
    <w:basedOn w:val="DefaultParagraphFont"/>
    <w:uiPriority w:val="99"/>
    <w:unhideWhenUsed/>
    <w:rsid w:val="00ce16a3"/>
    <w:rPr>
      <w:color w:val="0000FF"/>
      <w:u w:val="single"/>
    </w:rPr>
  </w:style>
  <w:style w:type="character" w:styleId="BalloonTextChar" w:customStyle="1">
    <w:name w:val="Balloon Text Char"/>
    <w:basedOn w:val="DefaultParagraphFont"/>
    <w:link w:val="BalloonText"/>
    <w:uiPriority w:val="99"/>
    <w:semiHidden/>
    <w:qFormat/>
    <w:rsid w:val="00ce16a3"/>
    <w:rPr>
      <w:rFonts w:ascii="Lucida Grande" w:hAnsi="Lucida Grande"/>
      <w:sz w:val="18"/>
      <w:szCs w:val="18"/>
    </w:rPr>
  </w:style>
  <w:style w:type="character" w:styleId="HeaderChar" w:customStyle="1">
    <w:name w:val="Header Char"/>
    <w:basedOn w:val="DefaultParagraphFont"/>
    <w:link w:val="Header"/>
    <w:semiHidden/>
    <w:qFormat/>
    <w:rsid w:val="00417cbf"/>
    <w:rPr>
      <w:rFonts w:ascii="Times New Roman" w:hAnsi="Times New Roman" w:eastAsia="Times New Roman" w:cs="Times New Roman"/>
      <w:szCs w:val="20"/>
      <w:lang w:val="en-GB"/>
    </w:rPr>
  </w:style>
  <w:style w:type="character" w:styleId="ListLabel1">
    <w:name w:val="ListLabel 1"/>
    <w:qFormat/>
    <w:rPr>
      <w:rFonts w:ascii="Calibri" w:hAnsi="Calibri" w:eastAsia="ＭＳ 明朝" w:cs=""/>
      <w:sz w:val="21"/>
    </w:rPr>
  </w:style>
  <w:style w:type="character" w:styleId="ListLabel2">
    <w:name w:val="ListLabel 2"/>
    <w:qFormat/>
    <w:rPr>
      <w:rFonts w:ascii="Calibri" w:hAnsi="Calibri" w:eastAsia="Times New Roman" w:cs="Times New Roman"/>
      <w:sz w:val="20"/>
      <w:szCs w:val="20"/>
      <w:lang w:val="en-GB"/>
    </w:rPr>
  </w:style>
  <w:style w:type="character" w:styleId="ListLabel3">
    <w:name w:val="ListLabel 3"/>
    <w:qFormat/>
    <w:rPr>
      <w:rFonts w:ascii="Calibri" w:hAnsi="Calibri" w:cs="Times New Roman"/>
      <w:sz w:val="21"/>
      <w:szCs w:val="21"/>
      <w:u w:val="single"/>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ce16a3"/>
    <w:pPr>
      <w:spacing w:beforeAutospacing="1"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qFormat/>
    <w:rsid w:val="00ce16a3"/>
    <w:pPr/>
    <w:rPr>
      <w:rFonts w:ascii="Lucida Grande" w:hAnsi="Lucida Grande"/>
      <w:sz w:val="18"/>
      <w:szCs w:val="18"/>
    </w:rPr>
  </w:style>
  <w:style w:type="paragraph" w:styleId="ListParagraph">
    <w:name w:val="List Paragraph"/>
    <w:basedOn w:val="Normal"/>
    <w:uiPriority w:val="34"/>
    <w:qFormat/>
    <w:rsid w:val="00396ff6"/>
    <w:pPr>
      <w:spacing w:before="0" w:after="0"/>
      <w:ind w:left="720" w:hanging="0"/>
      <w:contextualSpacing/>
    </w:pPr>
    <w:rPr/>
  </w:style>
  <w:style w:type="paragraph" w:styleId="Header">
    <w:name w:val="Header"/>
    <w:basedOn w:val="Normal"/>
    <w:link w:val="HeaderChar"/>
    <w:semiHidden/>
    <w:rsid w:val="00417cbf"/>
    <w:pPr>
      <w:tabs>
        <w:tab w:val="clear" w:pos="720"/>
        <w:tab w:val="center" w:pos="4153" w:leader="none"/>
        <w:tab w:val="right" w:pos="8306" w:leader="none"/>
      </w:tabs>
    </w:pPr>
    <w:rPr>
      <w:rFonts w:ascii="Times New Roman" w:hAnsi="Times New Roman" w:eastAsia="Times New Roman" w:cs="Times New Roman"/>
      <w:szCs w:val="20"/>
      <w:lang w:val="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http://www.sja.org.uk/sja/first-aid-advice/first-aid-techniques/using-a--defibrillator-aed.aspx" TargetMode="External"/><Relationship Id="rId6" Type="http://schemas.openxmlformats.org/officeDocument/2006/relationships/hyperlink" Target="http://www.sja.org.uk/sja/first-aid-advice/first-aid-techniques/resuscitation-cpr.aspx" TargetMode="External"/><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LibreOffice/6.2.5.2$Windows_X86_64 LibreOffice_project/1ec314fa52f458adc18c4f025c545a4e8b22c159</Application>
  <Pages>1</Pages>
  <Words>270</Words>
  <Characters>1288</Characters>
  <CharactersWithSpaces>1578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2018-02-26T10:14:00Z</dcterms:created>
  <dc:creator>user</dc:creator>
  <dc:description/>
  <dc:language>en-GB</dc:language>
  <cp:lastModifiedBy>user</cp:lastModifiedBy>
  <dcterms:modified xsi:type="dcterms:W3CDTF">2019-05-10T20:27:00Z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